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2180N</w:t>
      </w:r>
    </w:p>
    <w:p>
      <w:pPr/>
      <w:r>
        <w:rPr>
          <w:b w:val="1"/>
          <w:bCs w:val="1"/>
        </w:rPr>
        <w:t xml:space="preserve">COM1 - antracita</w:t>
      </w:r>
    </w:p>
    <w:p/>
    <w:p>
      <w:pPr/>
      <w:r>
        <w:rPr/>
        <w:t xml:space="preserve">Con detector de movimiento: Sí;Garantía de fabricante: 5 años;Configuración mediante: Potenciómetros;Con mando a distancia: No;Variante: COM1 - antracita;UE1, EAN: 4007841095918;Acabado: Detector de movimiento;Incluye soporte esquinero de pared: No;Tipo de montaje: De superficie, Pared;Índice de protección: IP 54;Temperatura ambiente: de -20 a 40 °C;Material: Plástico;Conexión a la red: 220 – 240 V / 50 – 60 Hz;Salida de conmutación 1, óhmica: 1000 W;Salida de conmutación 1, sin potencial: No;Bombillas LED &gt; 2 W &lt; 8 W: 250 W;Bombillas LED &gt; 8 W: 250 W;Consumo propio: 0,11 W;Tecnología, sensores: Infrarrojo pasivo, Medición de luz mixta;Rango de tensión (mín.): 220 V;Rango de tensión (máx.): 240 V;Altura de montaje: 2 – 4 m;Altura de montaje máx.: 4,00 m;Altura de montaje óptima: 2 m;Ángulo de detección: 180 °;Ángulo de apertura: 90 °;Protección contra sumersión: No;Ocultación segmentada: Sí;Escalabilidad electrónica: No;Alcance radial: r = 5 m (39 m²);Alcance tangencial: r = 17 m (454 m²);Material de recubrimiento volumen de suministro: Adhesivo;Regulación crepuscular: 2 – 1000 lx;Temporización: 5 s – 35 min;Función de luz de cortesía: No;Luz principal regulable: No;Regulación crepuscular aprendizaje: No;Regulación de luz constante: No;Producto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095918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2180N COM1 - antracita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2026-10-17T01:02:08+02:00</dcterms:created>
  <dcterms:modified xsi:type="dcterms:W3CDTF">2026-10-17T01:02:08+02:00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